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050D" w:rsidRDefault="0021050D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НЕДЕЛЯ 9      </w:t>
      </w:r>
      <w:r w:rsidRPr="0021050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ТЕМА 9,2 ТАНГЕРТИРОВАННАЯ РЕКЛАМА</w:t>
      </w:r>
    </w:p>
    <w:p w:rsidR="0021050D" w:rsidRDefault="0021050D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Следующий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э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тап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разработки рекламной кампании в «ВК» — настройка целевой аудитории, то есть выбор параметров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таргетирования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Справа в рекламном кабинете всегда показывается текущий размер аудитории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соответствии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 зафиксированными параметрами.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Лучше не сужать аудиторию меньше десяти тысяч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человек,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оптимально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не менее 50 тысяч человек, идеально — от ста тысяч человек и больше,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хотя такое не всегда возможно, если у вас узкий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геотаргетинг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 настройкам целевой аудитории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учтем следующее.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Первое: делим мужчин и женщин на разные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сегменты,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для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которых делаем разные объявления и частотность. У них разные мотивы и триггеры покупки.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Второе: на основе исследования существующих потребителей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определяем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начальный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возраст покупательной способности, 22 года, и максимальный возраст потребителя, 35 лет, и фиксируем параметры целевой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аудитории отдельно для мужчин, отдельно для женщин, от 22 до 35 лет каждая.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Далее настраиваем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таргетирование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интересам и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сообществам,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подписчикам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которых будет демонстрироваться реклама. Чем точнее подходит нам группа, тем лучше.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Не будем брать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паблики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психологии, так как это не совсем наша целевая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аудитория,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возьмем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курсы и школы саморазвития. Кроме того, надо собрать базы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ретаргетинга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для показа объявлений.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Для этого можно воспользоваться специализированными сервисами, которые называются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парсерами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например,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TargetHunter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презентации вы можете увидеть краткий обзор по сервисам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по работе в 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TargetHunter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, здесь мы это рассматривать не будем.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Парсеры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значительно увеличивают возможности по сбору целевой аудитории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сравнении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со стандартным рекламным кабинетом «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ВКонтакте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».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Базы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ретаргетинга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можно собирать по следующим признакам: лайки,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комментарии,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статусы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, участие сразу в нескольких группах, друзья, подписчики, и даже люди,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которые выложили фотографии в определенном месте с точностью до 800 метров. </w:t>
      </w:r>
    </w:p>
    <w:p w:rsidR="00242304" w:rsidRPr="004A3CAA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Собирая базы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ретаргетинга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мы, например, можем собрать всех, кто кликнул на рекламу или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лайкнул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ее, в отдельную </w:t>
      </w:r>
      <w:proofErr w:type="gram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базу, </w:t>
      </w:r>
      <w:r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чтобы</w:t>
      </w:r>
      <w:proofErr w:type="gram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потом настроить на эт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их людей дополнительную рекламу. Таким образом, мы «прогреваем» человека и доводим его до покупки.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 Далее надо настроить время показа рекламы. </w:t>
      </w:r>
      <w:r w:rsidRPr="004A3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Оно зависит от того, как обрабатываются заявки. Если есть возможность звонить клиентам по заявкам после 21–22 часов, можно оставить крутиться или показываться рекламу 24 часа. В остальных случаях лучше крутить рекламу в рабочее время. </w:t>
      </w:r>
    </w:p>
    <w:p w:rsidR="00380A72" w:rsidRPr="004A3CAA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Выбирая способ оплаты — за клики или за показы, — </w:t>
      </w:r>
      <w:proofErr w:type="gram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учтите, </w:t>
      </w:r>
      <w:r w:rsidRPr="004A3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</w:t>
      </w:r>
      <w:proofErr w:type="gram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предложенные настройки «Оплата за показ» почти всегда </w:t>
      </w:r>
      <w:r w:rsidR="00380A72" w:rsidRPr="004A3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выдает лучший результат, чем оплата за клики, но при неправильной настройке может полностью израсходовать бюджет, поэтому больше 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подходит продвинутым пользователям.</w:t>
      </w:r>
      <w:r w:rsidR="00380A72" w:rsidRPr="004A3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Оплата за клики безопаснее, с точки зрения расходования средств, но этот вариант дороже.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При настройке рекламы в пункте рекламной площадки можно выбрать </w:t>
      </w:r>
      <w:proofErr w:type="spell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таргетинг</w:t>
      </w:r>
      <w:proofErr w:type="spell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на стационарные или только на мобильные устройства. </w:t>
      </w:r>
      <w:proofErr w:type="spell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Таргетинг</w:t>
      </w:r>
      <w:proofErr w:type="spell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мобильные лучше конвертируется в подписку, но если мы ведем </w:t>
      </w:r>
      <w:proofErr w:type="gram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сайт</w:t>
      </w:r>
      <w:proofErr w:type="gram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он не настроен под звонок, то есть при заходе на него с мобильного не появляется кнопка «Позвонить», то лучше не </w:t>
      </w:r>
      <w:proofErr w:type="spell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таргетировать</w:t>
      </w:r>
      <w:proofErr w:type="spell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рекламу на мобильные, а еще лучше оптимизировать сайт под звонок.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 на стенах сообществ почти всегда не эффективны и вызывают скрытую негативную реакцию — жалобы и так далее. Но есть и исключения.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 в рекламной сети — это показы альтернативных клиентов VK,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например, </w:t>
      </w:r>
      <w:proofErr w:type="spell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Kate</w:t>
      </w:r>
      <w:proofErr w:type="spell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Mobile</w:t>
      </w:r>
      <w:proofErr w:type="spellEnd"/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 других. В них часто с опозданием происходит оптимизация рекламных нововведений в VK, поэтому лучше это отключить, чтобы не получать некорректные клики.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выборе ставки лучше выставлять ее в три-четыре раза ниже рекомендованной и повышать, если нужно ускорить проведение рекламной кампании во времени.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целевых аудиториях больше пяти тысяч человек рекомендуем выставлять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частотность показа рекламы на уровне один показ на человека. Если базы очень узкие — меньше пяти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тысяч человек, — то можно выставлять три-пять показов на человека. Самое главное — в ходе рекламной кампании посмотреть, какая у нас эффективная частота, то есть распределение кликнувших по количеству показов.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Например, если 75 % кликнувших на объявление видели его один раз, а остальные 20 % видели два и более раза, то наша эффективная частота — 1. Если доля кликнувших распределена примерно по колоколу: около 20 % видели рекламу до трех раз, 54 % видели четыре-шесть раз, 26 % видели от семи раз и более, тогда наша эффективная частота находится на уровне пять раз на человека. Вот так.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Может ли быть ситуация, например, что 77 % кликнувших увидели нашу рекламу семь раз и более? Вполне, только надо учесть, когда наступает усталость. То есть после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скольки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раз показа рекламы клики резко падают.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При создании первого объявления откроется весь рекламный кабинет VK. Теперь можно пополнять бюджет, загружать базы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ретаргетинга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 контролировать рекламные кампании и объявления.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Итак, резюмируем и повторим простейший алгоритм создания рекламной кампании в сервисе «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ВКонтакте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».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Первое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: выделяем минимум три сегмента целевой аудитории, желательно брать наиболее горячие и близкие к тематике без экспериментов и креатива.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Второе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: лучше начинать с формата промо-постов, с количеством показов — один показ на человека.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Третье: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на каждый показ сегмент создаем от трех до пяти разных постов с разными заголовками, посылами и картинками.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Четвертое: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после начала рекламной кампании появится статистика, какой сегмент сработал лучше по цене клика, какой посыл в каком сегменте дал лучше результаты. </w:t>
      </w:r>
    </w:p>
    <w:p w:rsidR="00242304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 дальше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на основании статистики убираем неудачные сегменты, масштабируем удачные, определяем эффективную частоту, оставляем только лучшие промо-посты. </w:t>
      </w:r>
    </w:p>
    <w:p w:rsidR="00380A72" w:rsidRPr="00242304" w:rsidRDefault="00380A72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A72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Теперь поговорим о том, что такое многоступенчатый маркетинг.</w:t>
      </w:r>
    </w:p>
    <w:p w:rsidR="00242304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В большинстве случаев продать что-то человеку, как говорится, с одного касания практически невозможно. Поэтому надо использовать цепочку касаний с клиентом через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таргетированную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рекламу. Проходя через нее, человек сам по себе «прогревается» и становится более лоялен к бренду и продукту. </w:t>
      </w:r>
    </w:p>
    <w:p w:rsidR="00380A72" w:rsidRPr="00242304" w:rsidRDefault="00380A72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80A72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Реализуется это так.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Со всем промо-постов сохраняется аудитория всех, кто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лайкнул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 кликнул, сделал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репост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объявления. Назовем эту аудиторию позитивной реакцией. На эту аудиторию настраивается второй пост, у которого нет цели продать в лоб. Он должен раскрыть какую-то боль клиента или отработать возражение. Всех, кто увидел этот пост, сохраняем в аудиторию «Увидели пост 2».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 Для аудитории «Увидели пост 2» создается третий промо-пост, отрабатывающий еще одно возражение, и все, кто увидел пост 3, сохраняем в аудиторию «Увидели пост 3». </w:t>
      </w:r>
      <w:r w:rsidR="00380A72"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Таких постов цепочки делаются до пяти. Последним делается пост с предложением купить товар. </w:t>
      </w:r>
    </w:p>
    <w:p w:rsidR="00380A72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Таким образом, получается, что человек, однажды отреагировав на рекламу, начинает дальше сам «прогреваться» и доходить до покупки. </w:t>
      </w:r>
    </w:p>
    <w:p w:rsidR="00380A72" w:rsidRPr="0021050D" w:rsidRDefault="00380A72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2304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В рамках этой </w:t>
      </w:r>
      <w:proofErr w:type="spellStart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видеолекции</w:t>
      </w:r>
      <w:proofErr w:type="spellEnd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мы не сможем подробно рассмотреть рекламу в </w:t>
      </w:r>
      <w:proofErr w:type="spellStart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, </w:t>
      </w:r>
      <w:proofErr w:type="spellStart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 xml:space="preserve"> и в сервисе </w:t>
      </w:r>
      <w:proofErr w:type="spellStart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. Вы можете подробно ознакомиться с этим в презентации. Остановимся лишь на особенностях этих инструментов. </w:t>
      </w:r>
    </w:p>
    <w:p w:rsidR="00380A72" w:rsidRPr="00242304" w:rsidRDefault="00380A72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</w:pPr>
    </w:p>
    <w:p w:rsidR="00380A72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Реклама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управляется из рекламного кабинета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380A72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 Поговорим отдельно о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Плюсы этой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социальной сети по сравнению с сетью «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ВКонтакте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» в следующем. Большое количество автоматизации.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Второе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: не надо заниматься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парсингом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, все делается внутри кабинета.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Третье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: хорошо работают все оптимизации рекламы по конверсиям и кликам.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Четвертое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: хорошо работает алгоритм поиска похожей аудитории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Look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a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like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Пятое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: проще в работе на больших объемах трафика, рекламные кампании легко масштабируются. </w:t>
      </w:r>
    </w:p>
    <w:p w:rsidR="00242304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Основной вид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это интересы. По сути это замена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парсинга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аудитории в VK. </w:t>
      </w:r>
      <w:r w:rsidR="00380A72"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Интересы работают корректно и правильно, в 90 % случаев аудитория действительно соответствует названию категорий интересов. Самих интересов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очень много. В среднем на один запрос можно найти от пяти до десяти категорий интересов в смежных запросах. </w:t>
      </w:r>
    </w:p>
    <w:p w:rsidR="00380A72" w:rsidRPr="00242304" w:rsidRDefault="00380A72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Виды рекламного </w:t>
      </w:r>
      <w:proofErr w:type="spellStart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это реклама в Ленте и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Stories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, историях. 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Stories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это включение в виде фото или видео, которое добавляется в верхнюю часть аккаунта подписчиков, и через 24 часа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Stories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пропадает.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Дадим рекомендации по рекламе в </w:t>
      </w:r>
      <w:proofErr w:type="spellStart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— это визуальная сеть, это первое. Экспериментируйте в первую очередь с баннерами, картинками и текстами на них.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Второ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е: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Instagram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может снижать охват вашей рекламы, если на ней много текста. Об этом он напишет после загрузки изображения. В таком случае лучше переделать баннер и сократить текст.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Третье: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тексте поста можно делать ссылку на аккаунт через собачку электронной почты. Так люди смогут переходить в ваш аккаунт сразу же из текста. </w:t>
      </w:r>
    </w:p>
    <w:p w:rsidR="00242304" w:rsidRPr="0021050D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Четвертое:</w:t>
      </w: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одной группе объявлений лучше делать одно объявление. Если в одну группу сделать несколько объявлений, то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начнет сам их оптимизировать внутри группы и может прямо на старте не дать показов какому-то объявлению. Из-за этого не получится хорошего сплит-теста сравнения. Между группами объявлений у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нет никакой оптимизации, поэтому они могут хорошо работать параллельно. </w:t>
      </w:r>
    </w:p>
    <w:p w:rsidR="00225704" w:rsidRPr="00242304" w:rsidRDefault="002257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Расскажем немного о </w:t>
      </w:r>
      <w:proofErr w:type="spellStart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таргетированной</w:t>
      </w:r>
      <w:proofErr w:type="spellEnd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рекламе в сервисе </w:t>
      </w:r>
      <w:proofErr w:type="spellStart"/>
      <w:r w:rsidRPr="0024230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. </w:t>
      </w:r>
      <w:r w:rsidR="00225704" w:rsidRPr="0021050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входит в группу компаний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Mail.group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, что дает возможность разместить рекламу не только на одном ресурсе, например, в социальной сети «Одноклассники», но и в почтовом сервисе Mail.ru, в социальной сети «Мой мир», в социальной сети «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ВКонтакте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». </w:t>
      </w:r>
    </w:p>
    <w:p w:rsidR="002423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Компания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HeadHunter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также входит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Mail.group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 благодаря этому есть возможность настроить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таргетинг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 доходу. 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постоянно развивается, добавляются новые возможности и рекламные форматы для предпринимателей и малого бизнеса. </w:t>
      </w:r>
    </w:p>
    <w:p w:rsidR="00225704" w:rsidRPr="00242304" w:rsidRDefault="00242304" w:rsidP="00242304">
      <w:pPr>
        <w:shd w:val="clear" w:color="auto" w:fill="FFFFFF"/>
        <w:spacing w:after="0" w:line="240" w:lineRule="auto"/>
        <w:ind w:left="-567" w:right="-284" w:firstLine="709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Как и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Facebook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парсить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не надо. 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Таргетинг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основывается на выбранных в кабинете интересах пользователя. В большинстве случаев </w:t>
      </w:r>
      <w:proofErr w:type="spellStart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MyTarget</w:t>
      </w:r>
      <w:proofErr w:type="spellEnd"/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используется все-таки для рекламы в социальной сети «Одноклассники». </w:t>
      </w:r>
    </w:p>
    <w:p w:rsidR="00FC1E3D" w:rsidRDefault="00242304" w:rsidP="004A3CAA">
      <w:pPr>
        <w:shd w:val="clear" w:color="auto" w:fill="FFFFFF"/>
        <w:spacing w:after="0" w:line="240" w:lineRule="auto"/>
        <w:ind w:left="-567" w:right="-284" w:firstLine="709"/>
        <w:jc w:val="both"/>
      </w:pPr>
      <w:r w:rsidRPr="00242304">
        <w:rPr>
          <w:rFonts w:ascii="Times New Roman" w:eastAsia="Times New Roman" w:hAnsi="Times New Roman" w:cs="Times New Roman"/>
          <w:sz w:val="32"/>
          <w:szCs w:val="32"/>
          <w:lang w:eastAsia="ru-RU"/>
        </w:rPr>
        <w:t>Спасибо за внимание.</w:t>
      </w:r>
      <w:bookmarkStart w:id="0" w:name="_GoBack"/>
      <w:bookmarkEnd w:id="0"/>
    </w:p>
    <w:sectPr w:rsidR="00FC1E3D" w:rsidSect="004A3CAA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4BA"/>
    <w:rsid w:val="001464BA"/>
    <w:rsid w:val="0021050D"/>
    <w:rsid w:val="00225704"/>
    <w:rsid w:val="00242304"/>
    <w:rsid w:val="00380A72"/>
    <w:rsid w:val="004A3CAA"/>
    <w:rsid w:val="00FC1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DDF36"/>
  <w15:chartTrackingRefBased/>
  <w15:docId w15:val="{EA11EB88-FE38-4BAD-949A-6D71B88F9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905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4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7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6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0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5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1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46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5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4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6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83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2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9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9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50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7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3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39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3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5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66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9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7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8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0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8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3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0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7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8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1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06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1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5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4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60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83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1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83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06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6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2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2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35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2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8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1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2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2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4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4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1468</Words>
  <Characters>8370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2020-11-04T04:09:00Z</dcterms:created>
  <dcterms:modified xsi:type="dcterms:W3CDTF">2020-11-04T04:43:00Z</dcterms:modified>
</cp:coreProperties>
</file>